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>
      <w:pPr>
        <w:snapToGrid w:val="0"/>
        <w:spacing w:line="60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江苏省两化融合网络信息安全</w:t>
      </w:r>
    </w:p>
    <w:p>
      <w:pPr>
        <w:snapToGrid w:val="0"/>
        <w:spacing w:line="60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试点工作方案（格式）</w:t>
      </w:r>
    </w:p>
    <w:p>
      <w:pPr>
        <w:snapToGrid w:val="0"/>
        <w:spacing w:line="600" w:lineRule="exact"/>
        <w:jc w:val="center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（方案应包含但不限于以下内容）</w:t>
      </w:r>
    </w:p>
    <w:p>
      <w:pPr>
        <w:snapToGrid w:val="0"/>
        <w:spacing w:line="600" w:lineRule="exact"/>
        <w:jc w:val="center"/>
        <w:rPr>
          <w:rFonts w:ascii="楷体" w:hAnsi="楷体" w:eastAsia="楷体" w:cs="宋体"/>
          <w:kern w:val="0"/>
          <w:sz w:val="32"/>
          <w:szCs w:val="32"/>
        </w:rPr>
      </w:pPr>
    </w:p>
    <w:p>
      <w:pPr>
        <w:pStyle w:val="4"/>
        <w:numPr>
          <w:ilvl w:val="0"/>
          <w:numId w:val="1"/>
        </w:numPr>
        <w:snapToGrid w:val="0"/>
        <w:spacing w:line="600" w:lineRule="exact"/>
        <w:ind w:left="0" w:firstLine="709" w:firstLineChars="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试点范围及目标</w:t>
      </w:r>
    </w:p>
    <w:p>
      <w:pPr>
        <w:snapToGrid w:val="0"/>
        <w:spacing w:line="600" w:lineRule="exact"/>
        <w:ind w:firstLine="707" w:firstLineChars="221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需明确哪些工控系统和网络信息系统参与此次试点，经费计划投入，试点工作预期目标等。</w:t>
      </w:r>
    </w:p>
    <w:p>
      <w:pPr>
        <w:pStyle w:val="4"/>
        <w:numPr>
          <w:ilvl w:val="0"/>
          <w:numId w:val="1"/>
        </w:numPr>
        <w:snapToGrid w:val="0"/>
        <w:spacing w:line="600" w:lineRule="exact"/>
        <w:ind w:left="0" w:firstLine="709" w:firstLineChars="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试点工作组织实施</w:t>
      </w:r>
    </w:p>
    <w:p>
      <w:pPr>
        <w:pStyle w:val="4"/>
        <w:snapToGrid w:val="0"/>
        <w:spacing w:line="600" w:lineRule="exact"/>
        <w:ind w:firstLine="720" w:firstLineChars="22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包括试点项目工作组人员，时间进度安排，工作流程，风险管控等。</w:t>
      </w:r>
    </w:p>
    <w:p>
      <w:pPr>
        <w:pStyle w:val="4"/>
        <w:numPr>
          <w:ilvl w:val="0"/>
          <w:numId w:val="1"/>
        </w:numPr>
        <w:snapToGrid w:val="0"/>
        <w:spacing w:line="600" w:lineRule="exact"/>
        <w:ind w:left="0" w:firstLine="709" w:firstLineChars="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试点主要内容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包括建立完善网络信息安全管理制度，落实网络信息安全责任制，</w:t>
      </w:r>
      <w:r>
        <w:rPr>
          <w:rFonts w:ascii="仿宋" w:hAnsi="仿宋" w:eastAsia="仿宋"/>
          <w:sz w:val="32"/>
          <w:szCs w:val="32"/>
        </w:rPr>
        <w:t>落实</w:t>
      </w:r>
      <w:r>
        <w:rPr>
          <w:rFonts w:hint="eastAsia" w:ascii="仿宋" w:hAnsi="仿宋" w:eastAsia="仿宋"/>
          <w:sz w:val="32"/>
          <w:szCs w:val="32"/>
        </w:rPr>
        <w:t>《工业控制系统信息安全防护指南》和《工业控制系统信息安全事件应急管理工作指南》，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对相关人员进行知识技能培训，对工控系统及网络信息系统进行风险评估和安全加固等。</w:t>
      </w:r>
    </w:p>
    <w:p>
      <w:pPr>
        <w:pStyle w:val="4"/>
        <w:numPr>
          <w:ilvl w:val="0"/>
          <w:numId w:val="1"/>
        </w:numPr>
        <w:snapToGrid w:val="0"/>
        <w:spacing w:line="600" w:lineRule="exact"/>
        <w:ind w:left="0" w:firstLine="709" w:firstLineChars="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试点后续工作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包括企业两化融合网络信息安全建设管理中长期工作打算等。</w:t>
      </w:r>
    </w:p>
    <w:p>
      <w:pPr>
        <w:snapToGrid w:val="0"/>
        <w:spacing w:line="60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snapToGrid w:val="0"/>
        <w:spacing w:line="60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6743"/>
    <w:multiLevelType w:val="multilevel"/>
    <w:tmpl w:val="30FC674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A712F"/>
    <w:rsid w:val="6B8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2017-09-26T03:07:00Z</dcterms:created>
  <dc:creator>Administrator</dc:creator>
  <cp:lastModifiedBy>Administrator</cp:lastModifiedBy>
  <dcterms:modified xsi:type="dcterms:W3CDTF">2017-09-26T03:08:26Z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